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AA" w:rsidRPr="006A12CB" w:rsidRDefault="00B11FAA" w:rsidP="00B11FAA">
      <w:pPr>
        <w:pStyle w:val="Normln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6A12CB" w:rsidRPr="006A12CB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6A12CB" w:rsidRDefault="00B11FAA" w:rsidP="00A8146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A12CB">
              <w:rPr>
                <w:sz w:val="28"/>
                <w:szCs w:val="28"/>
              </w:rPr>
              <w:t>ANALYTICKÝ LIST</w:t>
            </w:r>
          </w:p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6A12CB" w:rsidRPr="006A12CB" w:rsidTr="00A8146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A12CB">
              <w:rPr>
                <w:b/>
                <w:bCs/>
              </w:rPr>
              <w:t>Odvetvie:</w:t>
            </w:r>
            <w:r w:rsidR="00B56C04" w:rsidRPr="006A12CB">
              <w:rPr>
                <w:b/>
                <w:bCs/>
              </w:rPr>
              <w:t xml:space="preserve"> </w:t>
            </w:r>
            <w:r w:rsidR="00151A34" w:rsidRPr="006A12CB">
              <w:rPr>
                <w:b/>
                <w:bCs/>
              </w:rPr>
              <w:t xml:space="preserve">01 </w:t>
            </w:r>
            <w:r w:rsidR="00B56C04" w:rsidRPr="006A12CB">
              <w:rPr>
                <w:b/>
                <w:bCs/>
              </w:rPr>
              <w:t>spoločné</w:t>
            </w:r>
            <w:r w:rsidR="00895A84" w:rsidRPr="006A12CB">
              <w:rPr>
                <w:b/>
                <w:bCs/>
              </w:rPr>
              <w:t xml:space="preserve"> pracovné činnosti – príl.</w:t>
            </w:r>
            <w:r w:rsidR="0043386A" w:rsidRPr="006A12CB">
              <w:rPr>
                <w:b/>
                <w:bCs/>
              </w:rPr>
              <w:t>1</w:t>
            </w:r>
            <w:r w:rsidR="00804696" w:rsidRPr="006A12CB">
              <w:rPr>
                <w:b/>
                <w:bCs/>
              </w:rPr>
              <w:t xml:space="preserve"> Katalóg prac. </w:t>
            </w:r>
            <w:r w:rsidR="008E1489" w:rsidRPr="006A12CB">
              <w:rPr>
                <w:b/>
                <w:bCs/>
              </w:rPr>
              <w:t xml:space="preserve">činností </w:t>
            </w:r>
            <w:r w:rsidR="00804696" w:rsidRPr="006A12CB">
              <w:rPr>
                <w:b/>
                <w:bCs/>
              </w:rPr>
              <w:t xml:space="preserve"> s prevahou </w:t>
            </w:r>
            <w:r w:rsidR="008E1489" w:rsidRPr="006A12CB">
              <w:rPr>
                <w:b/>
                <w:bCs/>
              </w:rPr>
              <w:t xml:space="preserve">duševnej práce </w:t>
            </w:r>
            <w:r w:rsidR="00804696" w:rsidRPr="006A12CB">
              <w:rPr>
                <w:b/>
                <w:bCs/>
              </w:rPr>
              <w:t xml:space="preserve"> pri výkone práce vo verejnom záujme </w:t>
            </w:r>
          </w:p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A12CB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A12CB">
              <w:rPr>
                <w:b/>
                <w:bCs/>
              </w:rPr>
              <w:t>Číslo:</w:t>
            </w:r>
            <w:r w:rsidR="00804696" w:rsidRPr="006A12CB">
              <w:rPr>
                <w:b/>
                <w:bCs/>
              </w:rPr>
              <w:t xml:space="preserve">   </w:t>
            </w:r>
            <w:r w:rsidRPr="006A12CB">
              <w:rPr>
                <w:b/>
                <w:bCs/>
              </w:rPr>
              <w:t xml:space="preserve"> </w:t>
            </w:r>
            <w:r w:rsidR="008E1489" w:rsidRPr="006A12CB">
              <w:rPr>
                <w:b/>
                <w:bCs/>
              </w:rPr>
              <w:t>01060</w:t>
            </w:r>
            <w:r w:rsidR="00073956" w:rsidRPr="006A12CB">
              <w:rPr>
                <w:b/>
                <w:bCs/>
              </w:rPr>
              <w:t>6</w:t>
            </w:r>
          </w:p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A12CB">
              <w:rPr>
                <w:b/>
                <w:bCs/>
              </w:rPr>
              <w:t>Platová trieda:</w:t>
            </w:r>
            <w:r w:rsidR="00B56C04" w:rsidRPr="006A12CB">
              <w:rPr>
                <w:b/>
                <w:bCs/>
              </w:rPr>
              <w:t xml:space="preserve"> </w:t>
            </w:r>
            <w:r w:rsidR="008E1489" w:rsidRPr="006A12CB">
              <w:rPr>
                <w:b/>
                <w:bCs/>
              </w:rPr>
              <w:t>06</w:t>
            </w:r>
          </w:p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 w:rsidRPr="006A12CB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6A12CB" w:rsidRPr="006A12CB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A12CB">
              <w:rPr>
                <w:b/>
                <w:bCs/>
              </w:rPr>
              <w:t>Názov činnosti (funkcie):</w:t>
            </w:r>
            <w:r w:rsidR="00B56C04" w:rsidRPr="006A12CB">
              <w:rPr>
                <w:b/>
                <w:bCs/>
              </w:rPr>
              <w:t xml:space="preserve"> </w:t>
            </w:r>
            <w:r w:rsidR="00151A34" w:rsidRPr="006A12CB">
              <w:rPr>
                <w:b/>
                <w:bCs/>
              </w:rPr>
              <w:t xml:space="preserve"> </w:t>
            </w:r>
            <w:r w:rsidR="00E96335" w:rsidRPr="006A12CB">
              <w:rPr>
                <w:b/>
                <w:bCs/>
              </w:rPr>
              <w:t xml:space="preserve">pracovníčka pre personalistiku a mzdy </w:t>
            </w:r>
          </w:p>
          <w:p w:rsidR="00B11FAA" w:rsidRPr="006A12CB" w:rsidRDefault="00B11FAA" w:rsidP="00A8146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6A12CB" w:rsidRPr="006A12CB" w:rsidTr="00A8146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6A12CB" w:rsidRPr="006A12CB" w:rsidTr="00A8146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6A12CB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6A12CB">
                    <w:rPr>
                      <w:b/>
                      <w:bCs/>
                    </w:rPr>
                    <w:t>Bezprostredne nadriadená funkcia</w:t>
                  </w:r>
                </w:p>
                <w:p w:rsidR="00B11FAA" w:rsidRPr="006A12CB" w:rsidRDefault="00804696" w:rsidP="00151A3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6A12CB">
                    <w:rPr>
                      <w:b/>
                    </w:rPr>
                    <w:t>Vedúc</w:t>
                  </w:r>
                  <w:r w:rsidR="008E1489" w:rsidRPr="006A12CB">
                    <w:rPr>
                      <w:b/>
                    </w:rPr>
                    <w:t>a  ekonomického oddelenia</w:t>
                  </w:r>
                </w:p>
              </w:tc>
            </w:tr>
            <w:tr w:rsidR="006A12CB" w:rsidRPr="006A12CB" w:rsidTr="00A8146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11FAA" w:rsidRPr="006A12CB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6A12CB">
                    <w:rPr>
                      <w:b/>
                      <w:bCs/>
                    </w:rPr>
                    <w:t>Bezprostredne podriadená funkcia:</w:t>
                  </w:r>
                </w:p>
                <w:p w:rsidR="00B11FAA" w:rsidRPr="006A12CB" w:rsidRDefault="00E20975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6A12CB">
                    <w:rPr>
                      <w:b/>
                    </w:rPr>
                    <w:t xml:space="preserve">Nie je </w:t>
                  </w:r>
                </w:p>
              </w:tc>
            </w:tr>
            <w:tr w:rsidR="006A12CB" w:rsidRPr="006A12CB" w:rsidTr="00A8146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6A12CB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11FAA" w:rsidRPr="006A12CB" w:rsidRDefault="00B11FAA" w:rsidP="00A8146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12053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A12CB">
              <w:t>Kvalifikačný predpoklad vzdelania</w:t>
            </w:r>
            <w:r w:rsidR="00E20975" w:rsidRPr="006A12CB">
              <w:t xml:space="preserve">:                 </w:t>
            </w:r>
            <w:r w:rsidR="00312053" w:rsidRPr="006A12CB">
              <w:rPr>
                <w:b/>
              </w:rPr>
              <w:t xml:space="preserve"> </w:t>
            </w:r>
            <w:r w:rsidR="008E1489" w:rsidRPr="006A12CB">
              <w:rPr>
                <w:b/>
              </w:rPr>
              <w:t>VŠ I. stupňa</w:t>
            </w:r>
            <w:r w:rsidR="00312053" w:rsidRPr="006A12CB">
              <w:t xml:space="preserve">    </w:t>
            </w:r>
          </w:p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A12CB">
              <w:t xml:space="preserve">Osobitný kvalifikačný predpoklad: </w:t>
            </w:r>
            <w:r w:rsidR="00073956" w:rsidRPr="006A12CB">
              <w:rPr>
                <w:b/>
              </w:rPr>
              <w:t>školenie a odborné kurzy</w:t>
            </w:r>
          </w:p>
          <w:p w:rsidR="00B11FAA" w:rsidRPr="006A12CB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A12CB">
              <w:t xml:space="preserve">Požadovaná prax: </w:t>
            </w:r>
            <w:r w:rsidR="00151A34" w:rsidRPr="006A12CB">
              <w:rPr>
                <w:b/>
              </w:rPr>
              <w:t>nevyžaduje sa</w:t>
            </w:r>
            <w:r w:rsidR="00151A34" w:rsidRPr="006A12CB">
              <w:t xml:space="preserve"> (pokiaľ nie je potrebná)</w:t>
            </w:r>
          </w:p>
        </w:tc>
      </w:tr>
      <w:tr w:rsidR="006A12CB" w:rsidRPr="006A12CB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468B9" w:rsidRPr="006A12CB" w:rsidRDefault="00B11FAA" w:rsidP="003468B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A12CB">
              <w:rPr>
                <w:b/>
                <w:bCs/>
              </w:rPr>
              <w:t>Obsah pracovnej činnosti:</w:t>
            </w:r>
            <w:r w:rsidR="00773F49" w:rsidRPr="006A12CB">
              <w:rPr>
                <w:b/>
                <w:bCs/>
              </w:rPr>
              <w:t xml:space="preserve"> </w:t>
            </w:r>
            <w:r w:rsidR="003468B9" w:rsidRPr="006A12CB">
              <w:rPr>
                <w:b/>
                <w:bCs/>
              </w:rPr>
              <w:t>´</w:t>
            </w:r>
          </w:p>
          <w:p w:rsidR="00B11FAA" w:rsidRPr="006A12CB" w:rsidRDefault="00151A34" w:rsidP="003468B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A12CB">
              <w:t>Hlavná činnosť podľa katalógu</w:t>
            </w:r>
            <w:r w:rsidR="008E1489" w:rsidRPr="006A12CB">
              <w:t>: Samostatné zabezpečovanie ekonomiky práce, samostatné zabezpečovanie práce na úseku personálnej politiky</w:t>
            </w:r>
            <w:r w:rsidR="00773F49" w:rsidRPr="006A12CB">
              <w:t>, výkazníctvo a štatistiky organizácie,</w:t>
            </w:r>
          </w:p>
          <w:p w:rsidR="00151A34" w:rsidRPr="006A12CB" w:rsidRDefault="00151A34" w:rsidP="00E20975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A12CB">
              <w:rPr>
                <w:rFonts w:ascii="Times New Roman" w:hAnsi="Times New Roman" w:cs="Times New Roman"/>
                <w:sz w:val="24"/>
                <w:szCs w:val="24"/>
              </w:rPr>
              <w:t>Ostatné činnosti  v rámci hlavnej  činnosti</w:t>
            </w:r>
            <w:r w:rsidR="008E1489" w:rsidRPr="006A12CB">
              <w:rPr>
                <w:rFonts w:ascii="Times New Roman" w:hAnsi="Times New Roman" w:cs="Times New Roman"/>
                <w:sz w:val="24"/>
                <w:szCs w:val="24"/>
              </w:rPr>
              <w:t xml:space="preserve"> :  zabezpečovanie </w:t>
            </w:r>
            <w:r w:rsidR="00773F49" w:rsidRPr="006A12C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E1489" w:rsidRPr="006A12CB">
              <w:rPr>
                <w:rFonts w:ascii="Times New Roman" w:hAnsi="Times New Roman" w:cs="Times New Roman"/>
                <w:sz w:val="24"/>
                <w:szCs w:val="24"/>
              </w:rPr>
              <w:t>áležitostí spojených s prijímaním a prepúšťaním pracovníkov, styk s úradom práce, zdravotnými poisťovňami, sociálnou poisťovňou a daňovým úradom,</w:t>
            </w:r>
            <w:r w:rsidR="00773F49" w:rsidRPr="006A12CB">
              <w:rPr>
                <w:rFonts w:ascii="Times New Roman" w:hAnsi="Times New Roman" w:cs="Times New Roman"/>
                <w:sz w:val="24"/>
                <w:szCs w:val="24"/>
              </w:rPr>
              <w:t xml:space="preserve"> mesačné spracovávanie miezd a tým súvisiace povinnosti – výkazníctvo,</w:t>
            </w:r>
          </w:p>
          <w:p w:rsidR="00151A34" w:rsidRPr="006A12CB" w:rsidRDefault="00151A34" w:rsidP="00E20975">
            <w:pPr>
              <w:pStyle w:val="Odsekzoznamu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6A12CB">
              <w:rPr>
                <w:rFonts w:ascii="Times New Roman" w:hAnsi="Times New Roman" w:cs="Times New Roman"/>
                <w:sz w:val="24"/>
                <w:szCs w:val="24"/>
              </w:rPr>
              <w:t>Iné činnosti</w:t>
            </w:r>
            <w:r w:rsidR="00E20975" w:rsidRPr="006A12CB">
              <w:rPr>
                <w:rFonts w:ascii="Times New Roman" w:hAnsi="Times New Roman" w:cs="Times New Roman"/>
              </w:rPr>
              <w:t xml:space="preserve">“ </w:t>
            </w:r>
            <w:r w:rsidRPr="006A12CB">
              <w:rPr>
                <w:rFonts w:ascii="Times New Roman" w:hAnsi="Times New Roman" w:cs="Times New Roman"/>
              </w:rPr>
              <w:t xml:space="preserve"> </w:t>
            </w:r>
            <w:r w:rsidR="00773F49" w:rsidRPr="006A12CB">
              <w:rPr>
                <w:rFonts w:ascii="Times New Roman" w:hAnsi="Times New Roman" w:cs="Times New Roman"/>
              </w:rPr>
              <w:t xml:space="preserve">vedenie pokladne a s ňou súvisiace účtovné operácie, styk so Štátnou pokladnicou – úhrady faktúr, zastupovanie pracovníčky sekretariátu  pri preberaní pošty počas jej neprítomnosti, sprevádzanie návštevníkov múzea </w:t>
            </w:r>
          </w:p>
          <w:p w:rsidR="00151A34" w:rsidRPr="006A12CB" w:rsidRDefault="00151A34" w:rsidP="00151A34"/>
          <w:p w:rsidR="00151A34" w:rsidRPr="006A12CB" w:rsidRDefault="00151A34" w:rsidP="00151A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A34" w:rsidRPr="006A12CB" w:rsidRDefault="00151A34" w:rsidP="00151A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6A12CB" w:rsidRPr="006A12CB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6A12CB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6A12CB">
              <w:rPr>
                <w:b/>
                <w:bCs/>
              </w:rPr>
              <w:t>Poznámka:</w:t>
            </w:r>
            <w:r w:rsidR="009C2D21" w:rsidRPr="006A12CB">
              <w:rPr>
                <w:b/>
                <w:bCs/>
              </w:rPr>
              <w:t xml:space="preserve"> </w:t>
            </w:r>
          </w:p>
          <w:p w:rsidR="00151A34" w:rsidRPr="006A12CB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6A12CB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6A12CB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6A12CB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6A12CB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6A12CB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11FAA" w:rsidRPr="006A12CB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6A12CB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A12CB">
              <w:rPr>
                <w:b/>
                <w:bCs/>
              </w:rPr>
              <w:t xml:space="preserve">Dátum hodnotenia:                                Hodnotiteľ:   </w:t>
            </w:r>
            <w:r w:rsidRPr="006A12CB">
              <w:rPr>
                <w:bCs/>
              </w:rPr>
              <w:t xml:space="preserve">  </w:t>
            </w:r>
            <w:r w:rsidRPr="006A12CB">
              <w:rPr>
                <w:b/>
                <w:bCs/>
              </w:rPr>
              <w:t xml:space="preserve">         </w:t>
            </w:r>
            <w:r w:rsidR="00073956" w:rsidRPr="006A12CB">
              <w:rPr>
                <w:b/>
                <w:bCs/>
              </w:rPr>
              <w:t xml:space="preserve">       </w:t>
            </w:r>
            <w:r w:rsidRPr="006A12CB">
              <w:rPr>
                <w:b/>
                <w:bCs/>
              </w:rPr>
              <w:t xml:space="preserve"> Podpis:</w:t>
            </w:r>
          </w:p>
          <w:p w:rsidR="00B11FAA" w:rsidRPr="006A12CB" w:rsidRDefault="00073956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A12CB">
              <w:t xml:space="preserve">27.2.2019                                                 Ing. Janka </w:t>
            </w:r>
            <w:proofErr w:type="spellStart"/>
            <w:r w:rsidRPr="006A12CB">
              <w:t>Binderová</w:t>
            </w:r>
            <w:proofErr w:type="spellEnd"/>
          </w:p>
        </w:tc>
      </w:tr>
    </w:tbl>
    <w:p w:rsidR="00CE543C" w:rsidRPr="006A12CB" w:rsidRDefault="00CE543C"/>
    <w:p w:rsidR="003564BB" w:rsidRPr="006A12CB" w:rsidRDefault="003564BB" w:rsidP="006F5C79">
      <w:bookmarkStart w:id="0" w:name="_GoBack"/>
      <w:bookmarkEnd w:id="0"/>
    </w:p>
    <w:sectPr w:rsidR="003564BB" w:rsidRPr="006A1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 w15:restartNumberingAfterBreak="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560BB"/>
    <w:rsid w:val="00073956"/>
    <w:rsid w:val="000F27EF"/>
    <w:rsid w:val="00142A4C"/>
    <w:rsid w:val="00151A34"/>
    <w:rsid w:val="00187E6E"/>
    <w:rsid w:val="001A34D1"/>
    <w:rsid w:val="001B2E4F"/>
    <w:rsid w:val="001D76CC"/>
    <w:rsid w:val="00312053"/>
    <w:rsid w:val="00343F08"/>
    <w:rsid w:val="003468B9"/>
    <w:rsid w:val="003564BB"/>
    <w:rsid w:val="0043386A"/>
    <w:rsid w:val="004A68F9"/>
    <w:rsid w:val="005019F7"/>
    <w:rsid w:val="00507F94"/>
    <w:rsid w:val="006A12CB"/>
    <w:rsid w:val="006F5C79"/>
    <w:rsid w:val="00773F49"/>
    <w:rsid w:val="007D55CC"/>
    <w:rsid w:val="00804696"/>
    <w:rsid w:val="00875D3F"/>
    <w:rsid w:val="008923D8"/>
    <w:rsid w:val="00895A84"/>
    <w:rsid w:val="008E1489"/>
    <w:rsid w:val="009C2D21"/>
    <w:rsid w:val="009F4568"/>
    <w:rsid w:val="00A116B8"/>
    <w:rsid w:val="00A5226B"/>
    <w:rsid w:val="00AA7521"/>
    <w:rsid w:val="00AE3057"/>
    <w:rsid w:val="00B11FAA"/>
    <w:rsid w:val="00B525E1"/>
    <w:rsid w:val="00B56432"/>
    <w:rsid w:val="00B56C04"/>
    <w:rsid w:val="00BD0780"/>
    <w:rsid w:val="00CA0495"/>
    <w:rsid w:val="00CE543C"/>
    <w:rsid w:val="00D45A07"/>
    <w:rsid w:val="00D56B8F"/>
    <w:rsid w:val="00E20975"/>
    <w:rsid w:val="00E54AC7"/>
    <w:rsid w:val="00E96335"/>
    <w:rsid w:val="00FB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B433"/>
  <w15:docId w15:val="{070720B2-FF6A-4159-A083-294F5E56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8</cp:revision>
  <cp:lastPrinted>2019-02-26T07:46:00Z</cp:lastPrinted>
  <dcterms:created xsi:type="dcterms:W3CDTF">2019-02-26T08:18:00Z</dcterms:created>
  <dcterms:modified xsi:type="dcterms:W3CDTF">2019-05-03T10:09:00Z</dcterms:modified>
</cp:coreProperties>
</file>